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785"/>
        <w:gridCol w:w="4786"/>
      </w:tblGrid>
      <w:tr w:rsidR="00D81A3B" w:rsidTr="00D81A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1A3B" w:rsidRPr="00D81A3B" w:rsidRDefault="00D81A3B" w:rsidP="00D81A3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81A3B">
              <w:rPr>
                <w:rFonts w:ascii="Times New Roman" w:hAnsi="Times New Roman" w:cs="Times New Roman"/>
              </w:rPr>
              <w:t>Принято на общем собрании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D81A3B" w:rsidRDefault="00D81A3B" w:rsidP="00D81A3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81A3B">
              <w:rPr>
                <w:rFonts w:ascii="Times New Roman" w:hAnsi="Times New Roman" w:cs="Times New Roman"/>
              </w:rPr>
              <w:t>рудового коллектива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D81A3B" w:rsidRDefault="00D81A3B" w:rsidP="00D81A3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_____________</w:t>
            </w:r>
          </w:p>
          <w:p w:rsidR="00D81A3B" w:rsidRDefault="00D81A3B" w:rsidP="00D81A3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81A3B" w:rsidRDefault="00D81A3B" w:rsidP="00D81A3B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D81A3B" w:rsidRDefault="00D81A3B" w:rsidP="00D81A3B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МБДОУ </w:t>
            </w:r>
          </w:p>
          <w:p w:rsidR="00D81A3B" w:rsidRDefault="00D81A3B" w:rsidP="00D81A3B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«ЦРР – детский сад № 60»</w:t>
            </w:r>
          </w:p>
          <w:p w:rsidR="00D81A3B" w:rsidRDefault="00D81A3B" w:rsidP="00D81A3B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___________Прокопьева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D81A3B" w:rsidRDefault="00D81A3B" w:rsidP="00D81A3B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«____»______________20__г.</w:t>
            </w:r>
            <w:r>
              <w:rPr>
                <w:rFonts w:ascii="Times New Roman" w:hAnsi="Times New Roman" w:cs="Times New Roman"/>
              </w:rPr>
              <w:tab/>
            </w:r>
          </w:p>
          <w:p w:rsidR="00D81A3B" w:rsidRDefault="00D81A3B" w:rsidP="00D81A3B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432FB" w:rsidRDefault="002432FB" w:rsidP="00D81A3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Pr="00D81A3B" w:rsidRDefault="00D81A3B" w:rsidP="00D81A3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81A3B">
        <w:rPr>
          <w:rFonts w:ascii="Times New Roman" w:hAnsi="Times New Roman" w:cs="Times New Roman"/>
          <w:b/>
        </w:rPr>
        <w:t>Стандарты и процедуры</w:t>
      </w:r>
    </w:p>
    <w:p w:rsidR="00D81A3B" w:rsidRDefault="00D81A3B" w:rsidP="00D81A3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81A3B">
        <w:rPr>
          <w:rFonts w:ascii="Times New Roman" w:hAnsi="Times New Roman" w:cs="Times New Roman"/>
          <w:b/>
        </w:rPr>
        <w:t>направленные на обеспечение добросовестной работы и поведения работников</w:t>
      </w:r>
    </w:p>
    <w:p w:rsidR="00D81A3B" w:rsidRDefault="00D81A3B" w:rsidP="00D81A3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МБДОУ «Центр развития ребенка – детский сад № 60»</w:t>
      </w:r>
    </w:p>
    <w:p w:rsidR="0092708F" w:rsidRDefault="0092708F" w:rsidP="00D81A3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92708F" w:rsidRDefault="0092708F" w:rsidP="00D81A3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92708F" w:rsidRDefault="0092708F" w:rsidP="0092708F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в </w:t>
      </w:r>
      <w:proofErr w:type="gramStart"/>
      <w:r>
        <w:rPr>
          <w:rFonts w:ascii="Times New Roman" w:hAnsi="Times New Roman" w:cs="Times New Roman"/>
        </w:rPr>
        <w:t>ДОУ</w:t>
      </w:r>
      <w:proofErr w:type="gramEnd"/>
      <w:r>
        <w:rPr>
          <w:rFonts w:ascii="Times New Roman" w:hAnsi="Times New Roman" w:cs="Times New Roman"/>
        </w:rPr>
        <w:t xml:space="preserve"> безусловно требует добросовестности, честности, доброты в ее деятельности, что является залогом нашего успеха.</w:t>
      </w:r>
    </w:p>
    <w:p w:rsidR="0092708F" w:rsidRDefault="0092708F" w:rsidP="0092708F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Действия и поведение каждого работника важны, если стремятся добиться хороших результатов работы. Постоянное развитие нашей деятельности требует от всех 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эстетические требования, являясь практическим руководством к действию.</w:t>
      </w:r>
    </w:p>
    <w:p w:rsidR="0092708F" w:rsidRDefault="0092708F" w:rsidP="0092708F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92708F" w:rsidRDefault="0092708F" w:rsidP="0092708F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мы делаем первый шаг на пути к планомерному внедрению программы соответствия и противодействия коррупции, и мы ожидаем от всех наших работников вступления на этот путь.</w:t>
      </w:r>
    </w:p>
    <w:p w:rsidR="0092708F" w:rsidRPr="0092708F" w:rsidRDefault="0092708F" w:rsidP="0092708F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81A3B" w:rsidRDefault="0092708F" w:rsidP="0092708F">
      <w:pPr>
        <w:pStyle w:val="a8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92708F">
        <w:rPr>
          <w:rFonts w:ascii="Times New Roman" w:hAnsi="Times New Roman" w:cs="Times New Roman"/>
          <w:b/>
        </w:rPr>
        <w:t>Наши ценности</w:t>
      </w:r>
    </w:p>
    <w:p w:rsidR="0092708F" w:rsidRDefault="0092708F" w:rsidP="0092708F">
      <w:pPr>
        <w:pStyle w:val="a8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Основу составляют три ведущих принципа: </w:t>
      </w:r>
      <w:r>
        <w:rPr>
          <w:rFonts w:ascii="Times New Roman" w:hAnsi="Times New Roman" w:cs="Times New Roman"/>
          <w:b/>
        </w:rPr>
        <w:t>добросовестность, прозрачность, развитие.</w:t>
      </w:r>
    </w:p>
    <w:p w:rsidR="0092708F" w:rsidRDefault="0092708F" w:rsidP="0092708F">
      <w:pPr>
        <w:pStyle w:val="a8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Добросовестность означает непреклонное следование требованиям закона и надлежащее исполнение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1064C9" w:rsidRDefault="0092708F" w:rsidP="0092708F">
      <w:pPr>
        <w:pStyle w:val="a8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</w:t>
      </w:r>
      <w:r w:rsidR="001064C9">
        <w:rPr>
          <w:rFonts w:ascii="Times New Roman" w:hAnsi="Times New Roman" w:cs="Times New Roman"/>
        </w:rPr>
        <w:t>, раскрываемых в интересах. Вся деятельность Учреждения осуществляется в соответствии со строго документированными процедурами исполнения, за надлежащим выполнением требований закона и внутренних локальных актов.</w:t>
      </w:r>
    </w:p>
    <w:p w:rsidR="001064C9" w:rsidRDefault="001064C9" w:rsidP="001064C9">
      <w:pPr>
        <w:pStyle w:val="a8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92708F" w:rsidRPr="001064C9" w:rsidRDefault="001064C9" w:rsidP="001064C9">
      <w:pPr>
        <w:pStyle w:val="a8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Законность и противодействие коррупции</w:t>
      </w:r>
    </w:p>
    <w:p w:rsidR="001064C9" w:rsidRDefault="001064C9" w:rsidP="001064C9">
      <w:pPr>
        <w:pStyle w:val="a8"/>
        <w:spacing w:after="0" w:line="240" w:lineRule="atLeast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1064C9" w:rsidRDefault="001064C9" w:rsidP="001064C9">
      <w:pPr>
        <w:pStyle w:val="a8"/>
        <w:spacing w:after="0" w:line="240" w:lineRule="atLeast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</w:t>
      </w:r>
      <w:r w:rsidR="00873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</w:t>
      </w:r>
      <w:r w:rsidR="00873A05">
        <w:rPr>
          <w:rFonts w:ascii="Times New Roman" w:hAnsi="Times New Roman" w:cs="Times New Roman"/>
        </w:rPr>
        <w:t>ый работник, совершивший правона</w:t>
      </w:r>
      <w:r>
        <w:rPr>
          <w:rFonts w:ascii="Times New Roman" w:hAnsi="Times New Roman" w:cs="Times New Roman"/>
        </w:rPr>
        <w:t>рушение, не только подлежит привлечению у отв</w:t>
      </w:r>
      <w:r w:rsidR="00873A05">
        <w:rPr>
          <w:rFonts w:ascii="Times New Roman" w:hAnsi="Times New Roman" w:cs="Times New Roman"/>
        </w:rPr>
        <w:t>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873A05" w:rsidRDefault="00873A05" w:rsidP="001064C9">
      <w:pPr>
        <w:pStyle w:val="a8"/>
        <w:spacing w:after="0" w:line="240" w:lineRule="atLeast"/>
        <w:ind w:left="0" w:firstLine="720"/>
        <w:jc w:val="both"/>
        <w:rPr>
          <w:rFonts w:ascii="Times New Roman" w:hAnsi="Times New Roman" w:cs="Times New Roman"/>
        </w:rPr>
      </w:pPr>
    </w:p>
    <w:p w:rsidR="00873A05" w:rsidRPr="00873A05" w:rsidRDefault="00873A05" w:rsidP="00873A05">
      <w:pPr>
        <w:pStyle w:val="a8"/>
        <w:numPr>
          <w:ilvl w:val="1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требования к взаимодействию с третьими лицами</w:t>
      </w:r>
    </w:p>
    <w:p w:rsidR="00873A05" w:rsidRDefault="00873A05" w:rsidP="00873A05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Важнейшей мерой по поддержанию безупречной репутации МБДОУ «ЦРР – детский сад № 60» (далее Учреждение)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</w:t>
      </w:r>
      <w:r>
        <w:rPr>
          <w:rFonts w:ascii="Times New Roman" w:hAnsi="Times New Roman" w:cs="Times New Roman"/>
        </w:rPr>
        <w:lastRenderedPageBreak/>
        <w:t>определяют нравственную сторону его деятельности, устанавливают четкие этические нормы служебного поведения.</w:t>
      </w:r>
    </w:p>
    <w:p w:rsidR="0092708F" w:rsidRDefault="00873A05" w:rsidP="00873A05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организацию работы по профилактике коррупционных и иных правонарушений в Учреждении</w:t>
      </w:r>
      <w:r w:rsidR="007266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уполномочен следить за соблюдением всех требований, применимых к взаимодействиям в коллективе, потребителями.</w:t>
      </w:r>
    </w:p>
    <w:p w:rsidR="00E95330" w:rsidRDefault="00E95330" w:rsidP="00873A05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E95330" w:rsidRDefault="00E95330" w:rsidP="00E95330">
      <w:pPr>
        <w:pStyle w:val="a8"/>
        <w:numPr>
          <w:ilvl w:val="1"/>
          <w:numId w:val="1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Отношения с поставщиками</w:t>
      </w:r>
    </w:p>
    <w:p w:rsidR="00E95330" w:rsidRDefault="00E95330" w:rsidP="00E95330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E95330">
        <w:rPr>
          <w:rFonts w:ascii="Times New Roman" w:hAnsi="Times New Roman" w:cs="Times New Roman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</w:t>
      </w:r>
      <w:r>
        <w:rPr>
          <w:rFonts w:ascii="Times New Roman" w:hAnsi="Times New Roman" w:cs="Times New Roman"/>
        </w:rPr>
        <w:t xml:space="preserve">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E95330" w:rsidRDefault="00E95330" w:rsidP="00E95330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Принципиальный подход, который мы используем во взаимодействии с поставщиками, - размещение заказов и т.д. осуществляется в полном соответствии с требованиями законодательства.</w:t>
      </w:r>
    </w:p>
    <w:p w:rsidR="00E95330" w:rsidRDefault="00E95330" w:rsidP="00E95330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</w:p>
    <w:p w:rsidR="00E95330" w:rsidRPr="00E95330" w:rsidRDefault="00E95330" w:rsidP="00E95330">
      <w:pPr>
        <w:pStyle w:val="a8"/>
        <w:numPr>
          <w:ilvl w:val="1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Отношения с потребителями</w:t>
      </w:r>
    </w:p>
    <w:p w:rsidR="00E95330" w:rsidRDefault="00E95330" w:rsidP="00E95330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Добросовестное исполнение обязательств и постоянное улучшение качества услуг, предоставляемых Учреждением, являются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ребенка, с учетом его индивидуальных особенностей; оказание помощи семье в воспитании детей и материальной поддержки, гарантированной государством.</w:t>
      </w:r>
    </w:p>
    <w:p w:rsidR="00E95330" w:rsidRDefault="00E95330" w:rsidP="00E95330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отношениях не допускать использования любых неправомерных методов</w:t>
      </w:r>
      <w:r w:rsidR="00FF4990">
        <w:rPr>
          <w:rFonts w:ascii="Times New Roman" w:hAnsi="Times New Roman" w:cs="Times New Roman"/>
        </w:rPr>
        <w:t>, прямо или косвенно воздействовать на потребителей услуг Учреждения с целью получения иной незаконной выгоды.</w:t>
      </w:r>
    </w:p>
    <w:p w:rsidR="00FF4990" w:rsidRDefault="00FF4990" w:rsidP="00E95330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FF4990" w:rsidRDefault="00FF4990" w:rsidP="00E95330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допускать</w:t>
      </w:r>
      <w:proofErr w:type="gramEnd"/>
      <w:r w:rsidR="00740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любого рода приви</w:t>
      </w:r>
      <w:r w:rsidR="00740729">
        <w:rPr>
          <w:rFonts w:ascii="Times New Roman" w:hAnsi="Times New Roman" w:cs="Times New Roman"/>
        </w:rPr>
        <w:t>легий</w:t>
      </w:r>
      <w:r>
        <w:rPr>
          <w:rFonts w:ascii="Times New Roman" w:hAnsi="Times New Roman" w:cs="Times New Roman"/>
        </w:rPr>
        <w:t>, вручени</w:t>
      </w:r>
      <w:r w:rsidR="00740729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подарков или иных подношений в любой форме, с целью побуждения к выполнению возложенных на работников функций, использования ими своих полномочий.</w:t>
      </w:r>
    </w:p>
    <w:p w:rsidR="00D81A3B" w:rsidRDefault="00FF4990" w:rsidP="00FF4990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работника</w:t>
      </w:r>
      <w:r w:rsidRPr="00FF4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Учреждения, родителя (законного представителя) и т.д. принуждают к любому прямому или косвенному требованию о представлении перечисленных незаконных выгод, о</w:t>
      </w:r>
      <w:r w:rsidR="0074072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обязан незамедлительно уведомить об этом руководителя Учреждения для своевременного принятия необходимых мер по предотвращению незаконных действий и привлечению нарушителей к ответственности. </w:t>
      </w:r>
    </w:p>
    <w:p w:rsidR="00740729" w:rsidRDefault="00740729" w:rsidP="00FF4990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</w:p>
    <w:p w:rsidR="00740729" w:rsidRPr="00740729" w:rsidRDefault="00740729" w:rsidP="00740729">
      <w:pPr>
        <w:pStyle w:val="a8"/>
        <w:numPr>
          <w:ilvl w:val="1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Мошенническая деятельность</w:t>
      </w:r>
    </w:p>
    <w:p w:rsidR="00740729" w:rsidRDefault="00740729" w:rsidP="00740729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740729" w:rsidRDefault="00740729" w:rsidP="00740729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</w:p>
    <w:p w:rsidR="00740729" w:rsidRPr="00740729" w:rsidRDefault="00740729" w:rsidP="00740729">
      <w:pPr>
        <w:pStyle w:val="a8"/>
        <w:numPr>
          <w:ilvl w:val="1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Деятельность с использованием методов принуждения</w:t>
      </w:r>
    </w:p>
    <w:p w:rsidR="00740729" w:rsidRDefault="00740729" w:rsidP="00740729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допускать «Деятельность с использованием методов принуждения», которая означает нанесения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D81A3B" w:rsidRDefault="00740729" w:rsidP="003D511C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Деятельность с использованием методов принуждения – это потенциальные или фактически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</w:t>
      </w:r>
      <w:r w:rsidR="003D51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мущества или уклонения от исполнения обязательства.</w:t>
      </w:r>
    </w:p>
    <w:p w:rsidR="003D511C" w:rsidRDefault="003D511C" w:rsidP="003D511C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</w:rPr>
      </w:pPr>
    </w:p>
    <w:p w:rsidR="003D511C" w:rsidRDefault="003D511C" w:rsidP="003D511C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</w:rPr>
      </w:pPr>
    </w:p>
    <w:p w:rsidR="003D511C" w:rsidRDefault="003D511C" w:rsidP="003D511C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</w:rPr>
      </w:pPr>
    </w:p>
    <w:p w:rsidR="003D511C" w:rsidRDefault="003D511C" w:rsidP="003D511C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</w:rPr>
      </w:pPr>
    </w:p>
    <w:p w:rsidR="003D511C" w:rsidRDefault="003D511C" w:rsidP="003D511C">
      <w:pPr>
        <w:pStyle w:val="a8"/>
        <w:numPr>
          <w:ilvl w:val="1"/>
          <w:numId w:val="1"/>
        </w:num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Деятельность на основе сговора</w:t>
      </w:r>
    </w:p>
    <w:p w:rsidR="003D511C" w:rsidRDefault="003D511C" w:rsidP="003D511C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допускать «Деятельности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 влияния на действия другой стороны.</w:t>
      </w:r>
    </w:p>
    <w:p w:rsidR="007266E6" w:rsidRDefault="007266E6" w:rsidP="003D511C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</w:p>
    <w:p w:rsidR="007266E6" w:rsidRPr="007266E6" w:rsidRDefault="007266E6" w:rsidP="007266E6">
      <w:pPr>
        <w:pStyle w:val="a8"/>
        <w:numPr>
          <w:ilvl w:val="1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Обструкционная деятельность</w:t>
      </w:r>
    </w:p>
    <w:p w:rsidR="007266E6" w:rsidRDefault="007266E6" w:rsidP="007266E6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>
        <w:rPr>
          <w:rFonts w:ascii="Times New Roman" w:hAnsi="Times New Roman" w:cs="Times New Roman"/>
        </w:rPr>
        <w:t>ств дл</w:t>
      </w:r>
      <w:proofErr w:type="gramEnd"/>
      <w:r>
        <w:rPr>
          <w:rFonts w:ascii="Times New Roman" w:hAnsi="Times New Roman" w:cs="Times New Roman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 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сообщить об известных  ей фактах, имеющих отношение к тому или иному факту коррупционных действий.</w:t>
      </w:r>
    </w:p>
    <w:p w:rsidR="007266E6" w:rsidRDefault="007266E6" w:rsidP="007266E6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</w:p>
    <w:p w:rsidR="007266E6" w:rsidRPr="007266E6" w:rsidRDefault="007266E6" w:rsidP="007266E6">
      <w:pPr>
        <w:pStyle w:val="a8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Обращение с подарками</w:t>
      </w:r>
    </w:p>
    <w:p w:rsidR="007266E6" w:rsidRDefault="007266E6" w:rsidP="007266E6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подход к подаркам, льготам и иным выгодам, основан на трех принципах: законности, ответственности и уместности.</w:t>
      </w:r>
    </w:p>
    <w:p w:rsidR="007266E6" w:rsidRDefault="007266E6" w:rsidP="007266E6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7266E6" w:rsidRDefault="007266E6" w:rsidP="007266E6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</w:p>
    <w:p w:rsidR="007266E6" w:rsidRDefault="007266E6" w:rsidP="007266E6">
      <w:pPr>
        <w:pStyle w:val="a8"/>
        <w:numPr>
          <w:ilvl w:val="1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требования к обращению с подарками</w:t>
      </w:r>
    </w:p>
    <w:p w:rsidR="002E08A1" w:rsidRDefault="007266E6" w:rsidP="002E08A1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определяем подарки</w:t>
      </w:r>
      <w:r w:rsidR="002E08A1">
        <w:rPr>
          <w:rFonts w:ascii="Times New Roman" w:hAnsi="Times New Roman" w:cs="Times New Roman"/>
        </w:rPr>
        <w:t xml:space="preserve"> (выгоды) как любое безвозмездное  предоставление какой-либо вещи в связи с осуществлением Учреждением своей деятельности.</w:t>
      </w:r>
    </w:p>
    <w:p w:rsidR="002E08A1" w:rsidRDefault="002E08A1" w:rsidP="002E08A1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Работникам Учреждения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обстоятельств.</w:t>
      </w:r>
    </w:p>
    <w:p w:rsidR="007266E6" w:rsidRDefault="002E08A1" w:rsidP="002E08A1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Дозволяется принимать подарки  незначительной стоимости или имеющие исключительно символическое значение.</w:t>
      </w:r>
    </w:p>
    <w:p w:rsidR="002E08A1" w:rsidRDefault="002E08A1" w:rsidP="002E08A1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Учреждении запрещается принимать следующие виды подарков (выгод), предоставление которых прямо или косвенно связано с заключением, исполнением Учреждением договоров, и осуществления им иной предпринимательской деятельности:</w:t>
      </w:r>
    </w:p>
    <w:p w:rsidR="004616E6" w:rsidRDefault="002E08A1" w:rsidP="004616E6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2E08A1">
        <w:rPr>
          <w:rFonts w:ascii="Times New Roman" w:hAnsi="Times New Roman" w:cs="Times New Roman"/>
          <w:b/>
        </w:rPr>
        <w:t>деньги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</w:t>
      </w:r>
      <w:r w:rsidR="00341EE7">
        <w:rPr>
          <w:rFonts w:ascii="Times New Roman" w:hAnsi="Times New Roman" w:cs="Times New Roman"/>
        </w:rPr>
        <w:t xml:space="preserve"> процентов), завышенные (я</w:t>
      </w:r>
      <w:r w:rsidR="004616E6">
        <w:rPr>
          <w:rFonts w:ascii="Times New Roman" w:hAnsi="Times New Roman" w:cs="Times New Roman"/>
        </w:rPr>
        <w:t>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инструкции.</w:t>
      </w:r>
      <w:proofErr w:type="gramEnd"/>
    </w:p>
    <w:p w:rsidR="004616E6" w:rsidRDefault="004616E6" w:rsidP="004616E6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4616E6" w:rsidRDefault="004616E6" w:rsidP="004616E6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4616E6" w:rsidRDefault="004616E6" w:rsidP="004616E6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</w:p>
    <w:p w:rsidR="004616E6" w:rsidRDefault="004616E6" w:rsidP="004616E6">
      <w:pPr>
        <w:pStyle w:val="a8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Недопущение конфликта интересов</w:t>
      </w:r>
    </w:p>
    <w:p w:rsidR="004616E6" w:rsidRDefault="004616E6" w:rsidP="004616E6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Учреждения. Мы стремимся не допускать конфликта интересов – положения, в котором личные интересы работника противоречили бы интересам Учреждения</w:t>
      </w:r>
      <w:r w:rsidR="00341EE7">
        <w:rPr>
          <w:rFonts w:ascii="Times New Roman" w:hAnsi="Times New Roman" w:cs="Times New Roman"/>
        </w:rPr>
        <w:t>.</w:t>
      </w:r>
    </w:p>
    <w:p w:rsidR="00341EE7" w:rsidRDefault="00341EE7" w:rsidP="004616E6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избежание конфликта интересов, работники Учреждения должны выполнять следующие требования:</w:t>
      </w:r>
    </w:p>
    <w:p w:rsidR="00341EE7" w:rsidRDefault="00341EE7" w:rsidP="004616E6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работник обязан уведомить руководителя о выполнении им работы по совместительству или осуществленной иной оплачиваемой деятельности; выполнение работы (осуществление </w:t>
      </w:r>
      <w:r>
        <w:rPr>
          <w:rFonts w:ascii="Times New Roman" w:hAnsi="Times New Roman" w:cs="Times New Roman"/>
        </w:rPr>
        <w:lastRenderedPageBreak/>
        <w:t>деятельности) может быть запрещено, в случае, если такая дополнительная занятость не позволяет работнику надлежащим образом исполнять свои обязанности в Учреждении;</w:t>
      </w:r>
    </w:p>
    <w:p w:rsidR="00341EE7" w:rsidRDefault="00341EE7" w:rsidP="004616E6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341EE7" w:rsidRDefault="00341EE7" w:rsidP="004616E6">
      <w:pPr>
        <w:pStyle w:val="a8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</w:p>
    <w:p w:rsidR="00341EE7" w:rsidRDefault="00341EE7" w:rsidP="00341EE7">
      <w:pPr>
        <w:pStyle w:val="a8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Конфиденциальность</w:t>
      </w:r>
    </w:p>
    <w:p w:rsidR="00341EE7" w:rsidRDefault="00341EE7" w:rsidP="00341EE7">
      <w:pPr>
        <w:pStyle w:val="a8"/>
        <w:spacing w:after="0" w:line="240" w:lineRule="atLeast"/>
        <w:ind w:left="0" w:firstLine="720"/>
        <w:jc w:val="both"/>
        <w:rPr>
          <w:rFonts w:ascii="Times New Roman" w:hAnsi="Times New Roman" w:cs="Times New Roman"/>
        </w:rPr>
      </w:pPr>
      <w:r w:rsidRPr="00341EE7">
        <w:rPr>
          <w:rFonts w:ascii="Times New Roman" w:hAnsi="Times New Roman" w:cs="Times New Roman"/>
        </w:rPr>
        <w:t>Раб</w:t>
      </w:r>
      <w:r>
        <w:rPr>
          <w:rFonts w:ascii="Times New Roman" w:hAnsi="Times New Roman" w:cs="Times New Roman"/>
        </w:rPr>
        <w:t>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Учреждением.</w:t>
      </w:r>
    </w:p>
    <w:p w:rsidR="00D81A3B" w:rsidRDefault="00341EE7" w:rsidP="00341EE7">
      <w:pPr>
        <w:pStyle w:val="a8"/>
        <w:spacing w:after="0" w:line="240" w:lineRule="atLeast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D81A3B" w:rsidRDefault="00D81A3B" w:rsidP="00D81A3B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D81A3B" w:rsidRPr="00D81A3B" w:rsidRDefault="00D81A3B" w:rsidP="00D81A3B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81A3B" w:rsidRPr="00D81A3B" w:rsidSect="00D8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6D" w:rsidRDefault="005E1C6D" w:rsidP="00D81A3B">
      <w:pPr>
        <w:spacing w:after="0" w:line="240" w:lineRule="auto"/>
      </w:pPr>
      <w:r>
        <w:separator/>
      </w:r>
    </w:p>
  </w:endnote>
  <w:endnote w:type="continuationSeparator" w:id="0">
    <w:p w:rsidR="005E1C6D" w:rsidRDefault="005E1C6D" w:rsidP="00D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6D" w:rsidRDefault="005E1C6D" w:rsidP="00D81A3B">
      <w:pPr>
        <w:spacing w:after="0" w:line="240" w:lineRule="auto"/>
      </w:pPr>
      <w:r>
        <w:separator/>
      </w:r>
    </w:p>
  </w:footnote>
  <w:footnote w:type="continuationSeparator" w:id="0">
    <w:p w:rsidR="005E1C6D" w:rsidRDefault="005E1C6D" w:rsidP="00D81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23AD"/>
    <w:multiLevelType w:val="multilevel"/>
    <w:tmpl w:val="6A1A0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A3B"/>
    <w:rsid w:val="001064C9"/>
    <w:rsid w:val="002432FB"/>
    <w:rsid w:val="002E08A1"/>
    <w:rsid w:val="00341EE7"/>
    <w:rsid w:val="003D511C"/>
    <w:rsid w:val="004616E6"/>
    <w:rsid w:val="005A3D56"/>
    <w:rsid w:val="005E1C6D"/>
    <w:rsid w:val="007266E6"/>
    <w:rsid w:val="00740729"/>
    <w:rsid w:val="00770F1C"/>
    <w:rsid w:val="00873A05"/>
    <w:rsid w:val="0092708F"/>
    <w:rsid w:val="00B5429C"/>
    <w:rsid w:val="00D81A3B"/>
    <w:rsid w:val="00E77520"/>
    <w:rsid w:val="00E95330"/>
    <w:rsid w:val="00FF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1A3B"/>
  </w:style>
  <w:style w:type="paragraph" w:styleId="a5">
    <w:name w:val="footer"/>
    <w:basedOn w:val="a"/>
    <w:link w:val="a6"/>
    <w:uiPriority w:val="99"/>
    <w:semiHidden/>
    <w:unhideWhenUsed/>
    <w:rsid w:val="00D8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1A3B"/>
  </w:style>
  <w:style w:type="table" w:styleId="a7">
    <w:name w:val="Table Grid"/>
    <w:basedOn w:val="a1"/>
    <w:uiPriority w:val="59"/>
    <w:rsid w:val="00D8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27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ULPtZqRlTOLlV7wYNMEXLsSe8/Q=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UfYVZmeBhDyGO9/F5JUZZwwU1NU=</DigestValue>
    </Reference>
  </SignedInfo>
  <SignatureValue>o71lD1RkffQAF2j6YAA9FzNjao+xx28J01/8GPgAQnjq4PGWYnIIjPrSBeOiWbwOlZ1FKGaU2rX8
Mz5gmpf9GWizyCf1s0ZizClvUOJnGEDk17lGXjY17LSsoAefu0796tb4hyz3Y65g/EvDoKurCp2r
n5kwCiWF6KPSlY0Tzh8=</SignatureValue>
  <KeyInfo>
    <X509Data>
      <X509Certificate>MIICSjCCAbOgAwIBAgIQ6Br5HSLcVoNGvJUlfmH6jjANBgkqhkiG9w0BAQUFADApMScwJQYDVQQD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TSEmmSDYI+04IIrP/LtDla12dIk=</DigestValue>
      </Reference>
      <Reference URI="/word/numbering.xml?ContentType=application/vnd.openxmlformats-officedocument.wordprocessingml.numbering+xml">
        <DigestMethod Algorithm="http://www.w3.org/2000/09/xmldsig#sha1"/>
        <DigestValue>lo/ynafNPZoJi1+cqLCRwY2QZVk=</DigestValue>
      </Reference>
      <Reference URI="/word/styles.xml?ContentType=application/vnd.openxmlformats-officedocument.wordprocessingml.styles+xml">
        <DigestMethod Algorithm="http://www.w3.org/2000/09/xmldsig#sha1"/>
        <DigestValue>RQdv36P6x2o+yEd0uvkQt40up/Q=</DigestValue>
      </Reference>
      <Reference URI="/word/settings.xml?ContentType=application/vnd.openxmlformats-officedocument.wordprocessingml.settings+xml">
        <DigestMethod Algorithm="http://www.w3.org/2000/09/xmldsig#sha1"/>
        <DigestValue>526rqXYorUSwGZo9oRoevCtayrM=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hKSXlUFk7qa8eY5AKVWW/iteciI=</DigestValue>
      </Reference>
      <Reference URI="/word/document.xml?ContentType=application/vnd.openxmlformats-officedocument.wordprocessingml.document.main+xml">
        <DigestMethod Algorithm="http://www.w3.org/2000/09/xmldsig#sha1"/>
        <DigestValue>U3WoTHVzmMwH0raFfPpn9OwJyYI=</DigestValue>
      </Reference>
      <Reference URI="/word/endnotes.xml?ContentType=application/vnd.openxmlformats-officedocument.wordprocessingml.endnotes+xml">
        <DigestMethod Algorithm="http://www.w3.org/2000/09/xmldsig#sha1"/>
        <DigestValue>KA+0vfP9Ee1/SNo67CAm4fCOpLk=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</Manifest>
    <SignatureProperties>
      <SignatureProperty Id="idSignatureTime" Target="#idPackageSignature">
        <mdssi:SignatureTime>
          <mdssi:Format>YYYY-MM-DDThh:mm:ssTZD</mdssi:Format>
          <mdssi:Value>2021-03-12T05:11:30Z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2021-03-12T05:11:30Z</xd:SigningTime>
          <xd:SigningCertificate>
            <xd:Cert>
              <xd:CertDigest>
                <DigestMethod Algorithm="http://www.w3.org/2000/09/xmldsig#sha1"/>
                <DigestValue>dFuy1wvwNdclB9khCEvzT93/MEQ=</DigestValue>
              </xd:CertDigest>
              <xd:IssuerSerial>
                <X509IssuerName>CN=Прокопьева С.В.</X509IssuerName>
                <X509SerialNumber>308520947368819272771005448035005233806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70939-6C4D-48B4-BE6C-C642F927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2017-10-21T02:54:00Z</dcterms:created>
  <dcterms:modified xsi:type="dcterms:W3CDTF">2017-10-22T10:21:00Z</dcterms:modified>
</cp:coreProperties>
</file>